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0B85A" w14:textId="342366A6" w:rsidR="001D766E" w:rsidRDefault="009D7EB6" w:rsidP="009D7EB6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D72D8" wp14:editId="185947C7">
                <wp:simplePos x="0" y="0"/>
                <wp:positionH relativeFrom="column">
                  <wp:posOffset>-209550</wp:posOffset>
                </wp:positionH>
                <wp:positionV relativeFrom="paragraph">
                  <wp:posOffset>245745</wp:posOffset>
                </wp:positionV>
                <wp:extent cx="10170160" cy="10160"/>
                <wp:effectExtent l="6350" t="17145" r="21590" b="23495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0160" cy="101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9.35pt" to="784.35pt,2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" strokecolor="black [3213]" strokeweight="1.25pt">
                <v:shadow opacity="24903f" origin=",.5" offset="0,20000emu"/>
              </v:line>
            </w:pict>
          </mc:Fallback>
        </mc:AlternateContent>
      </w:r>
      <w:r>
        <w:t>DX650 Collaboration Endpoint</w:t>
      </w:r>
    </w:p>
    <w:p w14:paraId="6E554430" w14:textId="5AD83BCB" w:rsidR="00123ABF" w:rsidRDefault="00123ABF" w:rsidP="00CB272E">
      <w:pPr>
        <w:pStyle w:val="Heading1"/>
        <w:spacing w:before="0"/>
      </w:pPr>
      <w:r>
        <w:t xml:space="preserve">Phone </w:t>
      </w:r>
    </w:p>
    <w:p w14:paraId="4C1DD285" w14:textId="0DFDDA13" w:rsidR="001F7FF2" w:rsidRPr="001F7FF2" w:rsidRDefault="001F7FF2" w:rsidP="001F7FF2">
      <w:r>
        <w:t xml:space="preserve">Touch the Call button </w:t>
      </w:r>
      <w:r>
        <w:rPr>
          <w:noProof/>
        </w:rPr>
        <w:drawing>
          <wp:inline distT="0" distB="0" distL="0" distR="0" wp14:anchorId="7DC40D2D" wp14:editId="7885FE96">
            <wp:extent cx="257572" cy="299720"/>
            <wp:effectExtent l="0" t="0" r="0" b="5080"/>
            <wp:docPr id="5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694"/>
                    <a:stretch/>
                  </pic:blipFill>
                  <pic:spPr bwMode="auto">
                    <a:xfrm>
                      <a:off x="0" y="0"/>
                      <a:ext cx="257572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on the touch screen to open phone options.</w:t>
      </w:r>
    </w:p>
    <w:p w14:paraId="6793C155" w14:textId="34793DB5" w:rsidR="00CE0362" w:rsidRDefault="003C0464" w:rsidP="00CB272E">
      <w:pPr>
        <w:pStyle w:val="Heading2"/>
        <w:spacing w:before="120"/>
      </w:pPr>
      <w:r>
        <w:t>Place a Call</w:t>
      </w:r>
    </w:p>
    <w:p w14:paraId="68B86C8C" w14:textId="7379CC46" w:rsidR="00CE0362" w:rsidRDefault="0084668B" w:rsidP="00CB272E">
      <w:pPr>
        <w:pStyle w:val="Heading3"/>
        <w:spacing w:before="0"/>
      </w:pPr>
      <w:r>
        <w:t xml:space="preserve">Dial From the </w:t>
      </w:r>
      <w:r w:rsidR="00EC5939">
        <w:t>Directory</w:t>
      </w:r>
    </w:p>
    <w:p w14:paraId="3550438F" w14:textId="550DE152" w:rsidR="003C0464" w:rsidRDefault="003C0464" w:rsidP="00CB272E">
      <w:pPr>
        <w:pStyle w:val="ListParagraph"/>
        <w:numPr>
          <w:ilvl w:val="0"/>
          <w:numId w:val="5"/>
        </w:numPr>
        <w:spacing w:after="120"/>
      </w:pPr>
      <w:r>
        <w:t>Tap</w:t>
      </w:r>
      <w:r w:rsidR="0084668B">
        <w:t xml:space="preserve"> </w:t>
      </w:r>
      <w:r w:rsidR="001F7FF2">
        <w:rPr>
          <w:rStyle w:val="SubtitleChar"/>
        </w:rPr>
        <w:t>Directory</w:t>
      </w:r>
      <w:r w:rsidR="001F7FF2">
        <w:t>.</w:t>
      </w:r>
    </w:p>
    <w:p w14:paraId="1734A6B6" w14:textId="1D41BC6B" w:rsidR="003C0464" w:rsidRDefault="0084668B" w:rsidP="003C0464">
      <w:pPr>
        <w:pStyle w:val="ListParagraph"/>
        <w:numPr>
          <w:ilvl w:val="0"/>
          <w:numId w:val="5"/>
        </w:numPr>
      </w:pPr>
      <w:r>
        <w:t>Ent</w:t>
      </w:r>
      <w:r w:rsidR="00BD241E">
        <w:t xml:space="preserve">er a name in the Search field to search </w:t>
      </w:r>
      <w:r>
        <w:t>your local contacts and the corporate directory.</w:t>
      </w:r>
    </w:p>
    <w:p w14:paraId="6006413C" w14:textId="17F0BF85" w:rsidR="0084668B" w:rsidRDefault="00BD241E" w:rsidP="003C0464">
      <w:pPr>
        <w:pStyle w:val="ListParagraph"/>
        <w:numPr>
          <w:ilvl w:val="0"/>
          <w:numId w:val="5"/>
        </w:numPr>
      </w:pPr>
      <w:r>
        <w:t>To place the call, h</w:t>
      </w:r>
      <w:r w:rsidR="0084668B">
        <w:t>ighlight a nam</w:t>
      </w:r>
      <w:r w:rsidR="00A56A15">
        <w:t>e and lift the handset,</w:t>
      </w:r>
      <w:r w:rsidR="0084668B">
        <w:t xml:space="preserve"> press </w:t>
      </w:r>
      <w:r>
        <w:t xml:space="preserve">the </w:t>
      </w:r>
      <w:r w:rsidR="0084668B" w:rsidRPr="00A56A15">
        <w:rPr>
          <w:rStyle w:val="SubtitleChar"/>
        </w:rPr>
        <w:t>Speakerphone</w:t>
      </w:r>
      <w:r w:rsidR="0084668B">
        <w:t xml:space="preserve"> </w:t>
      </w:r>
      <w:r w:rsidR="0084668B">
        <w:rPr>
          <w:noProof/>
        </w:rPr>
        <w:drawing>
          <wp:inline distT="0" distB="0" distL="0" distR="0" wp14:anchorId="31808191" wp14:editId="5779BF7A">
            <wp:extent cx="441960" cy="279400"/>
            <wp:effectExtent l="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</w:t>
      </w:r>
      <w:r w:rsidR="00A56A15">
        <w:t xml:space="preserve"> or the </w:t>
      </w:r>
      <w:r w:rsidR="00A56A15" w:rsidRPr="00A56A15">
        <w:rPr>
          <w:rStyle w:val="SubtitleChar"/>
        </w:rPr>
        <w:t>Headset</w:t>
      </w:r>
      <w:r w:rsidR="00A56A15">
        <w:t xml:space="preserve"> </w:t>
      </w:r>
      <w:r w:rsidR="00A56A15">
        <w:rPr>
          <w:noProof/>
        </w:rPr>
        <w:drawing>
          <wp:inline distT="0" distB="0" distL="0" distR="0" wp14:anchorId="5D767B24" wp14:editId="5D73D093">
            <wp:extent cx="394970" cy="254000"/>
            <wp:effectExtent l="0" t="0" r="1143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</w:t>
      </w:r>
      <w:r>
        <w:t>.</w:t>
      </w:r>
    </w:p>
    <w:p w14:paraId="44525F80" w14:textId="726A3B4E" w:rsidR="00A56A15" w:rsidRDefault="00A56A15" w:rsidP="00CB272E">
      <w:pPr>
        <w:pStyle w:val="Heading3"/>
        <w:spacing w:before="120"/>
      </w:pPr>
      <w:r>
        <w:t>Dial With Speakerphone</w:t>
      </w:r>
    </w:p>
    <w:p w14:paraId="26287300" w14:textId="4570012A" w:rsidR="00A56A15" w:rsidRDefault="00A56A15" w:rsidP="00A56A15">
      <w:pPr>
        <w:pStyle w:val="ListParagraph"/>
        <w:numPr>
          <w:ilvl w:val="0"/>
          <w:numId w:val="6"/>
        </w:numPr>
      </w:pPr>
      <w:r>
        <w:t xml:space="preserve">Press the </w:t>
      </w:r>
      <w:r w:rsidRPr="00A56A15">
        <w:rPr>
          <w:rStyle w:val="SubtitleChar"/>
        </w:rPr>
        <w:t>Speakerphone</w:t>
      </w:r>
      <w:r>
        <w:t xml:space="preserve"> </w:t>
      </w:r>
      <w:r>
        <w:rPr>
          <w:noProof/>
        </w:rPr>
        <w:drawing>
          <wp:inline distT="0" distB="0" distL="0" distR="0" wp14:anchorId="18A2764D" wp14:editId="34EE05F7">
            <wp:extent cx="411480" cy="279400"/>
            <wp:effectExtent l="0" t="0" r="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</w:t>
      </w:r>
      <w:r>
        <w:t>.</w:t>
      </w:r>
    </w:p>
    <w:p w14:paraId="5DB28771" w14:textId="4D5F7A38" w:rsidR="00A56A15" w:rsidRDefault="00A56A15" w:rsidP="00A56A15">
      <w:pPr>
        <w:pStyle w:val="ListParagraph"/>
        <w:numPr>
          <w:ilvl w:val="0"/>
          <w:numId w:val="6"/>
        </w:numPr>
      </w:pPr>
      <w:r>
        <w:t>Dial the number.</w:t>
      </w:r>
    </w:p>
    <w:p w14:paraId="7936FB9C" w14:textId="39A46450" w:rsidR="00A56A15" w:rsidRDefault="00A56A15" w:rsidP="007E76BD">
      <w:pPr>
        <w:pStyle w:val="Heading3"/>
      </w:pPr>
      <w:r>
        <w:t>Dial With a Headset</w:t>
      </w:r>
    </w:p>
    <w:p w14:paraId="3CCDAE4C" w14:textId="4218B5CE" w:rsidR="00A56A15" w:rsidRDefault="00A56A15" w:rsidP="00CB272E">
      <w:pPr>
        <w:spacing w:after="120"/>
      </w:pPr>
      <w:r>
        <w:t xml:space="preserve">Press the </w:t>
      </w:r>
      <w:r w:rsidRPr="00A56A15">
        <w:rPr>
          <w:rStyle w:val="SubtitleChar"/>
        </w:rPr>
        <w:t>Headset</w:t>
      </w:r>
      <w:r>
        <w:t xml:space="preserve"> </w:t>
      </w:r>
      <w:r>
        <w:rPr>
          <w:noProof/>
        </w:rPr>
        <w:drawing>
          <wp:inline distT="0" distB="0" distL="0" distR="0" wp14:anchorId="0EF45792" wp14:editId="629EB6E1">
            <wp:extent cx="443230" cy="254000"/>
            <wp:effectExtent l="0" t="0" r="0" b="0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</w:t>
      </w:r>
      <w:r>
        <w:t xml:space="preserve"> and </w:t>
      </w:r>
      <w:r w:rsidR="00D9065E">
        <w:t>enter a number.</w:t>
      </w:r>
      <w:r>
        <w:t xml:space="preserve"> If</w:t>
      </w:r>
      <w:r w:rsidR="008C44E8">
        <w:t xml:space="preserve"> the headset button</w:t>
      </w:r>
      <w:r>
        <w:t xml:space="preserve"> is</w:t>
      </w:r>
      <w:r w:rsidR="00EF5924">
        <w:t xml:space="preserve"> already lit, enter a number.</w:t>
      </w:r>
    </w:p>
    <w:p w14:paraId="3CF2D09E" w14:textId="302A6163" w:rsidR="008C44E8" w:rsidRDefault="008C44E8" w:rsidP="007E76BD">
      <w:pPr>
        <w:pStyle w:val="Heading2"/>
      </w:pPr>
      <w:r>
        <w:t>End a Call</w:t>
      </w:r>
    </w:p>
    <w:p w14:paraId="4A3A0DA5" w14:textId="03CE9829" w:rsidR="008C44E8" w:rsidRDefault="00D9065E" w:rsidP="008C44E8">
      <w:r>
        <w:t>P</w:t>
      </w:r>
      <w:r w:rsidR="008C44E8">
        <w:t xml:space="preserve">ress </w:t>
      </w:r>
      <w:r w:rsidR="008C44E8" w:rsidRPr="00DF6458">
        <w:rPr>
          <w:rStyle w:val="SubtitleChar"/>
        </w:rPr>
        <w:t>End</w:t>
      </w:r>
      <w:r w:rsidR="00EF5924" w:rsidRPr="00EF5924">
        <w:t xml:space="preserve"> </w:t>
      </w:r>
      <w:r w:rsidR="00EF5924">
        <w:t xml:space="preserve">on the touch screen or press the End Call </w:t>
      </w:r>
      <w:r w:rsidR="008C44E8">
        <w:rPr>
          <w:noProof/>
        </w:rPr>
        <w:drawing>
          <wp:inline distT="0" distB="0" distL="0" distR="0" wp14:anchorId="42B1C96F" wp14:editId="61FA2741">
            <wp:extent cx="459740" cy="254000"/>
            <wp:effectExtent l="0" t="0" r="0" b="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4E8">
        <w:t xml:space="preserve"> button.</w:t>
      </w:r>
      <w:r w:rsidRPr="00D9065E">
        <w:t xml:space="preserve"> </w:t>
      </w:r>
      <w:r>
        <w:t xml:space="preserve">If you are calling using </w:t>
      </w:r>
      <w:r w:rsidR="00EF5924">
        <w:t xml:space="preserve">the headset or speakerphone, you may press either button to end the call. </w:t>
      </w:r>
    </w:p>
    <w:p w14:paraId="062918F2" w14:textId="31802D4B" w:rsidR="00CE0362" w:rsidRDefault="00CE0362"/>
    <w:p w14:paraId="711D5468" w14:textId="77777777" w:rsidR="0058359B" w:rsidRDefault="0058359B" w:rsidP="00DF6458">
      <w:pPr>
        <w:pStyle w:val="Heading1"/>
        <w:spacing w:before="120"/>
      </w:pPr>
    </w:p>
    <w:p w14:paraId="71AEA678" w14:textId="5BC5519B" w:rsidR="00CE0362" w:rsidRDefault="00DF6458" w:rsidP="007E76BD">
      <w:pPr>
        <w:pStyle w:val="Heading2"/>
      </w:pPr>
      <w:r>
        <w:t>Answer a Call</w:t>
      </w:r>
    </w:p>
    <w:p w14:paraId="54355064" w14:textId="0C135753" w:rsidR="00CE0362" w:rsidRDefault="00DF6458">
      <w:r>
        <w:t xml:space="preserve">To answer a call, you may lift the handset, or tap </w:t>
      </w:r>
      <w:r w:rsidRPr="00DF6458">
        <w:rPr>
          <w:rStyle w:val="SubtitleChar"/>
        </w:rPr>
        <w:t>Answer</w:t>
      </w:r>
      <w:r>
        <w:t>.</w:t>
      </w:r>
    </w:p>
    <w:p w14:paraId="1C59DD7A" w14:textId="5BDCE166" w:rsidR="00CE0362" w:rsidRDefault="00DF6458" w:rsidP="007E76BD">
      <w:pPr>
        <w:pStyle w:val="Heading3"/>
      </w:pPr>
      <w:r>
        <w:t>Answer with Speakerphone</w:t>
      </w:r>
    </w:p>
    <w:p w14:paraId="5D09CBD0" w14:textId="3E2EE966" w:rsidR="00DF6458" w:rsidRDefault="00DF6458" w:rsidP="00DF6458">
      <w:r>
        <w:t xml:space="preserve">Press the </w:t>
      </w:r>
      <w:r w:rsidRPr="00DF6458">
        <w:rPr>
          <w:rStyle w:val="SubtitleChar"/>
        </w:rPr>
        <w:t>Speakerphone</w:t>
      </w:r>
      <w:r>
        <w:t xml:space="preserve"> </w:t>
      </w:r>
      <w:r>
        <w:rPr>
          <w:noProof/>
        </w:rPr>
        <w:drawing>
          <wp:inline distT="0" distB="0" distL="0" distR="0" wp14:anchorId="0ED794F7" wp14:editId="59B47A65">
            <wp:extent cx="405130" cy="279400"/>
            <wp:effectExtent l="0" t="0" r="127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19652B76" w14:textId="3F6F486B" w:rsidR="00DF6458" w:rsidRDefault="00DF6458" w:rsidP="007E76BD">
      <w:pPr>
        <w:pStyle w:val="Heading3"/>
      </w:pPr>
      <w:r>
        <w:t>Answer with Headset</w:t>
      </w:r>
    </w:p>
    <w:p w14:paraId="3169B5C6" w14:textId="60FE5349" w:rsidR="00DF6458" w:rsidRPr="00DF6458" w:rsidRDefault="00DF6458" w:rsidP="00DF6458">
      <w:r>
        <w:t xml:space="preserve">Press the </w:t>
      </w:r>
      <w:r w:rsidRPr="00DF6458">
        <w:rPr>
          <w:rStyle w:val="SubtitleChar"/>
        </w:rPr>
        <w:t>Headset</w:t>
      </w:r>
      <w:r>
        <w:t xml:space="preserve"> </w:t>
      </w:r>
      <w:r>
        <w:rPr>
          <w:noProof/>
        </w:rPr>
        <w:drawing>
          <wp:inline distT="0" distB="0" distL="0" distR="0" wp14:anchorId="4E5F0305" wp14:editId="4FEC5865">
            <wp:extent cx="492760" cy="254000"/>
            <wp:effectExtent l="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button, or if the Headset button is lit, press </w:t>
      </w:r>
      <w:r w:rsidRPr="00DF6458">
        <w:rPr>
          <w:rStyle w:val="SubtitleChar"/>
        </w:rPr>
        <w:t>Answer</w:t>
      </w:r>
      <w:r>
        <w:t>.</w:t>
      </w:r>
    </w:p>
    <w:p w14:paraId="3E92604C" w14:textId="53ED59DE" w:rsidR="00CE0362" w:rsidRDefault="00DF6458" w:rsidP="007E76BD">
      <w:pPr>
        <w:pStyle w:val="Heading3"/>
      </w:pPr>
      <w:r>
        <w:t>Answer a Second Call</w:t>
      </w:r>
    </w:p>
    <w:p w14:paraId="17CDF99A" w14:textId="388EC5C2" w:rsidR="00DF6458" w:rsidRPr="00DF6458" w:rsidRDefault="00DF6458" w:rsidP="00DF6458">
      <w:r>
        <w:t xml:space="preserve">Tap </w:t>
      </w:r>
      <w:r w:rsidRPr="00DF6458">
        <w:rPr>
          <w:rStyle w:val="SubtitleChar"/>
        </w:rPr>
        <w:t>Answer</w:t>
      </w:r>
      <w:r>
        <w:t xml:space="preserve">.  The current call </w:t>
      </w:r>
      <w:r w:rsidR="00EF5924">
        <w:t>will</w:t>
      </w:r>
      <w:r>
        <w:t xml:space="preserve"> automatically be placed on Hold.</w:t>
      </w:r>
    </w:p>
    <w:p w14:paraId="10850852" w14:textId="5D61AAE4" w:rsidR="00CE0362" w:rsidRDefault="00DF6458" w:rsidP="007E76BD">
      <w:pPr>
        <w:pStyle w:val="Heading3"/>
      </w:pPr>
      <w:r>
        <w:t>Divert to Voicemail</w:t>
      </w:r>
    </w:p>
    <w:p w14:paraId="2F1BED0C" w14:textId="17C1CC04" w:rsidR="00DF6458" w:rsidRPr="00DF6458" w:rsidRDefault="00DF6458" w:rsidP="00DF6458">
      <w:r>
        <w:t xml:space="preserve">To send a ringing call directly to your voicemail, tap </w:t>
      </w:r>
      <w:r w:rsidR="00EF5924">
        <w:rPr>
          <w:rStyle w:val="SubtitleChar"/>
        </w:rPr>
        <w:t>Decline</w:t>
      </w:r>
      <w:r>
        <w:t>.</w:t>
      </w:r>
    </w:p>
    <w:p w14:paraId="3B3F3A8C" w14:textId="5B06AD07" w:rsidR="00DF6458" w:rsidRDefault="00DF6458" w:rsidP="003E7687">
      <w:pPr>
        <w:pStyle w:val="Heading2"/>
      </w:pPr>
      <w:r>
        <w:t>Audio Mute</w:t>
      </w:r>
    </w:p>
    <w:p w14:paraId="74AAEF55" w14:textId="00F3A428" w:rsidR="00DF6458" w:rsidRDefault="00DF6458" w:rsidP="00DF6458">
      <w:pPr>
        <w:pStyle w:val="ListParagraph"/>
        <w:numPr>
          <w:ilvl w:val="0"/>
          <w:numId w:val="7"/>
        </w:numPr>
      </w:pPr>
      <w:r>
        <w:t xml:space="preserve">Press the Mute </w:t>
      </w:r>
      <w:r>
        <w:rPr>
          <w:noProof/>
        </w:rPr>
        <w:drawing>
          <wp:inline distT="0" distB="0" distL="0" distR="0" wp14:anchorId="12C3765B" wp14:editId="32DC8A35">
            <wp:extent cx="452755" cy="264088"/>
            <wp:effectExtent l="0" t="0" r="4445" b="0"/>
            <wp:docPr id="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2" cy="2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  The button will illuminate in red to indicate mute is active.</w:t>
      </w:r>
    </w:p>
    <w:p w14:paraId="24B4668F" w14:textId="30DA80F7" w:rsidR="00DF6458" w:rsidRDefault="00DF6458" w:rsidP="00DF6458">
      <w:pPr>
        <w:pStyle w:val="ListParagraph"/>
        <w:numPr>
          <w:ilvl w:val="0"/>
          <w:numId w:val="7"/>
        </w:numPr>
      </w:pPr>
      <w:r>
        <w:t>To unmute, tap the Mute button again.</w:t>
      </w:r>
    </w:p>
    <w:p w14:paraId="1DED3A19" w14:textId="4602556A" w:rsidR="00DF6458" w:rsidRDefault="00DF6458" w:rsidP="00CB272E">
      <w:pPr>
        <w:pStyle w:val="Heading2"/>
      </w:pPr>
      <w:r>
        <w:t>Video Mute</w:t>
      </w:r>
    </w:p>
    <w:p w14:paraId="24DCCF1D" w14:textId="5497EA89" w:rsidR="00DF6458" w:rsidRDefault="00DF6458" w:rsidP="00DF6458">
      <w:r>
        <w:t>To stop your video transmissions:</w:t>
      </w:r>
    </w:p>
    <w:p w14:paraId="6293A117" w14:textId="0EF378FC" w:rsidR="00DF6458" w:rsidRDefault="00DF6458" w:rsidP="00DF6458">
      <w:pPr>
        <w:pStyle w:val="ListParagraph"/>
        <w:numPr>
          <w:ilvl w:val="0"/>
          <w:numId w:val="8"/>
        </w:numPr>
      </w:pPr>
      <w:r>
        <w:t xml:space="preserve">Press the </w:t>
      </w:r>
      <w:r w:rsidRPr="00BD0223">
        <w:rPr>
          <w:rStyle w:val="SubtitleChar"/>
        </w:rPr>
        <w:t>Video Mute</w:t>
      </w:r>
      <w:r>
        <w:t xml:space="preserve"> </w:t>
      </w:r>
      <w:r>
        <w:rPr>
          <w:noProof/>
        </w:rPr>
        <w:drawing>
          <wp:inline distT="0" distB="0" distL="0" distR="0" wp14:anchorId="63CC6150" wp14:editId="5BE9C488">
            <wp:extent cx="421640" cy="253274"/>
            <wp:effectExtent l="0" t="0" r="10160" b="1270"/>
            <wp:docPr id="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49" cy="25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64B1AAD4" w14:textId="5F817FDA" w:rsidR="00DF6458" w:rsidRPr="00DF6458" w:rsidRDefault="00DF6458" w:rsidP="00DF6458">
      <w:pPr>
        <w:pStyle w:val="ListParagraph"/>
        <w:numPr>
          <w:ilvl w:val="0"/>
          <w:numId w:val="8"/>
        </w:numPr>
      </w:pPr>
      <w:r>
        <w:t>To resume video</w:t>
      </w:r>
      <w:r w:rsidR="00BD0223">
        <w:t xml:space="preserve"> transmission, press the </w:t>
      </w:r>
      <w:r w:rsidR="00BD0223" w:rsidRPr="00BD0223">
        <w:rPr>
          <w:rStyle w:val="SubtitleChar"/>
        </w:rPr>
        <w:t>Video M</w:t>
      </w:r>
      <w:r w:rsidRPr="00BD0223">
        <w:rPr>
          <w:rStyle w:val="SubtitleChar"/>
        </w:rPr>
        <w:t>ute</w:t>
      </w:r>
      <w:r>
        <w:t xml:space="preserve"> button again.</w:t>
      </w:r>
    </w:p>
    <w:p w14:paraId="4CDF2020" w14:textId="256B2E5B" w:rsidR="0031666E" w:rsidRDefault="0031666E"/>
    <w:p w14:paraId="0D3C1DF5" w14:textId="77777777" w:rsidR="0058359B" w:rsidRDefault="0058359B" w:rsidP="0058359B">
      <w:pPr>
        <w:pStyle w:val="Heading1"/>
        <w:spacing w:before="240"/>
      </w:pPr>
    </w:p>
    <w:p w14:paraId="559D162C" w14:textId="77777777" w:rsidR="00CB272E" w:rsidRDefault="00CB272E" w:rsidP="00CB272E">
      <w:pPr>
        <w:pStyle w:val="Heading2"/>
      </w:pPr>
    </w:p>
    <w:p w14:paraId="40965B13" w14:textId="77777777" w:rsidR="0058359B" w:rsidRPr="00DF6458" w:rsidRDefault="0058359B" w:rsidP="00CB272E">
      <w:pPr>
        <w:pStyle w:val="Heading2"/>
        <w:spacing w:before="120"/>
      </w:pPr>
      <w:r>
        <w:t>Transfer</w:t>
      </w:r>
    </w:p>
    <w:p w14:paraId="6330B53A" w14:textId="77777777" w:rsidR="0058359B" w:rsidRDefault="0058359B" w:rsidP="0058359B">
      <w:pPr>
        <w:spacing w:after="60"/>
      </w:pPr>
      <w:r>
        <w:t>To transfer a call:</w:t>
      </w:r>
    </w:p>
    <w:p w14:paraId="5EA55D4B" w14:textId="77777777" w:rsidR="0058359B" w:rsidRDefault="0058359B" w:rsidP="0058359B">
      <w:pPr>
        <w:pStyle w:val="ListParagraph"/>
        <w:numPr>
          <w:ilvl w:val="0"/>
          <w:numId w:val="11"/>
        </w:numPr>
        <w:spacing w:after="120"/>
      </w:pPr>
      <w:r>
        <w:t xml:space="preserve">Press the </w:t>
      </w:r>
      <w:r w:rsidRPr="00BD0223">
        <w:rPr>
          <w:rStyle w:val="SubtitleChar"/>
        </w:rPr>
        <w:t>Transfer</w:t>
      </w:r>
      <w:r>
        <w:t xml:space="preserve"> </w:t>
      </w:r>
      <w:r>
        <w:rPr>
          <w:noProof/>
        </w:rPr>
        <w:drawing>
          <wp:inline distT="0" distB="0" distL="0" distR="0" wp14:anchorId="52F648E5" wp14:editId="4D574911">
            <wp:extent cx="558800" cy="254000"/>
            <wp:effectExtent l="0" t="0" r="0" b="0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08F8DD51" w14:textId="77777777" w:rsidR="0058359B" w:rsidRDefault="0058359B" w:rsidP="0058359B">
      <w:pPr>
        <w:pStyle w:val="ListParagraph"/>
        <w:numPr>
          <w:ilvl w:val="0"/>
          <w:numId w:val="11"/>
        </w:numPr>
      </w:pPr>
      <w:r>
        <w:t>Enter the target number.</w:t>
      </w:r>
    </w:p>
    <w:p w14:paraId="4E4F2273" w14:textId="77777777" w:rsidR="0058359B" w:rsidRPr="00BD0223" w:rsidRDefault="0058359B" w:rsidP="0058359B">
      <w:pPr>
        <w:pStyle w:val="ListParagraph"/>
        <w:numPr>
          <w:ilvl w:val="0"/>
          <w:numId w:val="11"/>
        </w:numPr>
      </w:pPr>
      <w:r>
        <w:t xml:space="preserve">To complete the transfer, press the </w:t>
      </w:r>
      <w:r w:rsidRPr="00BD0223">
        <w:rPr>
          <w:rStyle w:val="SubtitleChar"/>
        </w:rPr>
        <w:t>Transfer</w:t>
      </w:r>
      <w:r>
        <w:t xml:space="preserve"> button again or press </w:t>
      </w:r>
      <w:r w:rsidRPr="00BD0223">
        <w:rPr>
          <w:rStyle w:val="SubtitleChar"/>
        </w:rPr>
        <w:t>End</w:t>
      </w:r>
      <w:r>
        <w:t xml:space="preserve"> to cancel the transfer.</w:t>
      </w:r>
    </w:p>
    <w:p w14:paraId="4CE96E31" w14:textId="77777777" w:rsidR="0058359B" w:rsidRDefault="0058359B" w:rsidP="00CB272E">
      <w:pPr>
        <w:pStyle w:val="Heading2"/>
      </w:pPr>
      <w:r>
        <w:t>Conference</w:t>
      </w:r>
    </w:p>
    <w:p w14:paraId="32353487" w14:textId="77777777" w:rsidR="0058359B" w:rsidRDefault="0058359B" w:rsidP="0058359B">
      <w:r>
        <w:t>To create a conference call:</w:t>
      </w:r>
    </w:p>
    <w:p w14:paraId="3E2CFA02" w14:textId="4E09613A" w:rsidR="0058359B" w:rsidRDefault="0058359B" w:rsidP="0058359B">
      <w:pPr>
        <w:pStyle w:val="ListParagraph"/>
        <w:numPr>
          <w:ilvl w:val="0"/>
          <w:numId w:val="12"/>
        </w:numPr>
      </w:pPr>
      <w:r>
        <w:t xml:space="preserve">From an active call, press </w:t>
      </w:r>
      <w:r w:rsidR="003E7687">
        <w:rPr>
          <w:rStyle w:val="SubtitleChar"/>
        </w:rPr>
        <w:t>Add</w:t>
      </w:r>
      <w:r w:rsidR="003E7687" w:rsidRPr="003E7687">
        <w:t xml:space="preserve"> </w:t>
      </w:r>
      <w:r w:rsidR="003E7687">
        <w:t xml:space="preserve">on the touch screen or the </w:t>
      </w:r>
      <w:r w:rsidR="003E7687">
        <w:rPr>
          <w:rStyle w:val="SubtitleChar"/>
        </w:rPr>
        <w:t>C</w:t>
      </w:r>
      <w:r w:rsidRPr="00BD0223">
        <w:rPr>
          <w:rStyle w:val="SubtitleChar"/>
        </w:rPr>
        <w:t>onference</w:t>
      </w:r>
      <w:r>
        <w:t xml:space="preserve"> </w:t>
      </w:r>
      <w:r>
        <w:rPr>
          <w:noProof/>
        </w:rPr>
        <w:drawing>
          <wp:inline distT="0" distB="0" distL="0" distR="0" wp14:anchorId="289ADCC8" wp14:editId="6D278C4E">
            <wp:extent cx="499110" cy="254000"/>
            <wp:effectExtent l="0" t="0" r="8890" b="0"/>
            <wp:docPr id="3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</w:t>
      </w:r>
      <w:r w:rsidR="003E7687">
        <w:t xml:space="preserve"> on the</w:t>
      </w:r>
      <w:r w:rsidR="005F673E">
        <w:t xml:space="preserve"> dial pad</w:t>
      </w:r>
      <w:r>
        <w:t>.</w:t>
      </w:r>
      <w:r w:rsidR="003E7687">
        <w:t xml:space="preserve"> This will place the call on hold.</w:t>
      </w:r>
    </w:p>
    <w:p w14:paraId="5E7FE5D5" w14:textId="380A24C4" w:rsidR="0058359B" w:rsidRDefault="0058359B" w:rsidP="0058359B">
      <w:pPr>
        <w:pStyle w:val="ListParagraph"/>
        <w:numPr>
          <w:ilvl w:val="0"/>
          <w:numId w:val="12"/>
        </w:numPr>
      </w:pPr>
      <w:r>
        <w:t xml:space="preserve">Enter the phone number of the next participant </w:t>
      </w:r>
      <w:r w:rsidR="003E7687">
        <w:t>and press the green Call button on the touch screen</w:t>
      </w:r>
      <w:r w:rsidR="005F673E">
        <w:t>.</w:t>
      </w:r>
    </w:p>
    <w:p w14:paraId="6BA104AD" w14:textId="4A944061" w:rsidR="0058359B" w:rsidRDefault="0058359B" w:rsidP="0058359B">
      <w:pPr>
        <w:pStyle w:val="ListParagraph"/>
        <w:numPr>
          <w:ilvl w:val="0"/>
          <w:numId w:val="12"/>
        </w:numPr>
      </w:pPr>
      <w:r>
        <w:t>To add the participant to your call</w:t>
      </w:r>
      <w:r w:rsidR="005F673E">
        <w:t xml:space="preserve"> once the call has connected</w:t>
      </w:r>
      <w:r>
        <w:t xml:space="preserve">, press </w:t>
      </w:r>
      <w:r w:rsidR="003E7687" w:rsidRPr="005F673E">
        <w:rPr>
          <w:rStyle w:val="SubtitleChar"/>
          <w:rFonts w:asciiTheme="minorHAnsi" w:hAnsiTheme="minorHAnsi"/>
        </w:rPr>
        <w:t xml:space="preserve">Merge </w:t>
      </w:r>
      <w:r w:rsidR="003E7687" w:rsidRPr="005F673E">
        <w:rPr>
          <w:rStyle w:val="SubtitleChar"/>
          <w:rFonts w:asciiTheme="minorHAnsi" w:hAnsiTheme="minorHAnsi"/>
          <w:i w:val="0"/>
          <w:color w:val="auto"/>
          <w:sz w:val="22"/>
          <w:szCs w:val="22"/>
        </w:rPr>
        <w:t>on the touch screen</w:t>
      </w:r>
      <w:r w:rsidR="003E7687" w:rsidRPr="005F673E">
        <w:rPr>
          <w:i/>
        </w:rPr>
        <w:t xml:space="preserve"> or the </w:t>
      </w:r>
      <w:r w:rsidRPr="00BD0223">
        <w:rPr>
          <w:rStyle w:val="SubtitleChar"/>
        </w:rPr>
        <w:t>Conference</w:t>
      </w:r>
      <w:r>
        <w:t xml:space="preserve"> </w:t>
      </w:r>
      <w:r w:rsidR="003E7687">
        <w:t>button</w:t>
      </w:r>
      <w:r>
        <w:t xml:space="preserve">.  To cancel the conference addition, press </w:t>
      </w:r>
      <w:r w:rsidRPr="00BD0223">
        <w:rPr>
          <w:rStyle w:val="SubtitleChar"/>
        </w:rPr>
        <w:t>End</w:t>
      </w:r>
      <w:r w:rsidR="005F673E">
        <w:t>.</w:t>
      </w:r>
    </w:p>
    <w:p w14:paraId="1B3D5B0F" w14:textId="77777777" w:rsidR="0058359B" w:rsidRDefault="0058359B" w:rsidP="0058359B">
      <w:pPr>
        <w:pStyle w:val="ListParagraph"/>
        <w:numPr>
          <w:ilvl w:val="0"/>
          <w:numId w:val="12"/>
        </w:numPr>
      </w:pPr>
      <w:r>
        <w:t>To add more participants, repeat the above steps.</w:t>
      </w:r>
    </w:p>
    <w:p w14:paraId="26E055CD" w14:textId="5ACB85FA" w:rsidR="00CE0362" w:rsidRDefault="00CE0362"/>
    <w:p w14:paraId="07485BB7" w14:textId="3C241E2B" w:rsidR="00CE0362" w:rsidRDefault="00CE0362"/>
    <w:p w14:paraId="72E4DB20" w14:textId="2584BB33" w:rsidR="00CE0362" w:rsidRDefault="00CE0362"/>
    <w:p w14:paraId="1AB7578A" w14:textId="6DC3D922" w:rsidR="0058359B" w:rsidRDefault="0058359B" w:rsidP="0058359B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609CD" wp14:editId="2AD2A795">
                <wp:simplePos x="0" y="0"/>
                <wp:positionH relativeFrom="column">
                  <wp:posOffset>-209550</wp:posOffset>
                </wp:positionH>
                <wp:positionV relativeFrom="paragraph">
                  <wp:posOffset>228600</wp:posOffset>
                </wp:positionV>
                <wp:extent cx="10109200" cy="20320"/>
                <wp:effectExtent l="6350" t="12700" r="19050" b="3048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0" cy="203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8pt" to="779.55pt,1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" strokecolor="black [3213]" strokeweight="1.25pt">
                <v:shadow opacity="24903f" origin=",.5" offset="0,20000emu"/>
              </v:line>
            </w:pict>
          </mc:Fallback>
        </mc:AlternateContent>
      </w:r>
      <w:r>
        <w:t xml:space="preserve">DX650 </w:t>
      </w:r>
    </w:p>
    <w:p w14:paraId="11A76A77" w14:textId="39576232" w:rsidR="0058359B" w:rsidRDefault="0058359B" w:rsidP="0007019B">
      <w:pPr>
        <w:pStyle w:val="Heading1"/>
        <w:spacing w:before="120"/>
      </w:pPr>
      <w:r>
        <w:t>Voicemail</w:t>
      </w:r>
      <w:r w:rsidR="005F57A2">
        <w:t xml:space="preserve"> </w:t>
      </w:r>
      <w:r w:rsidR="005F57A2">
        <w:rPr>
          <w:noProof/>
        </w:rPr>
        <w:drawing>
          <wp:inline distT="0" distB="0" distL="0" distR="0" wp14:anchorId="1862EBAF" wp14:editId="75CE7061">
            <wp:extent cx="496187" cy="365760"/>
            <wp:effectExtent l="0" t="0" r="12065" b="0"/>
            <wp:docPr id="4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496718" cy="36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C1E1C" w14:textId="0A2B2293" w:rsidR="0058359B" w:rsidRPr="00D951AF" w:rsidRDefault="0058359B" w:rsidP="0058359B">
      <w:pPr>
        <w:rPr>
          <w:highlight w:val="yellow"/>
        </w:rPr>
      </w:pPr>
      <w:r w:rsidRPr="00D951AF">
        <w:rPr>
          <w:highlight w:val="yellow"/>
        </w:rPr>
        <w:t>The</w:t>
      </w:r>
      <w:r w:rsidR="00894727" w:rsidRPr="00D951AF">
        <w:rPr>
          <w:highlight w:val="yellow"/>
        </w:rPr>
        <w:t xml:space="preserve"> Message Waiting Indicator</w:t>
      </w:r>
      <w:r w:rsidRPr="00D951AF">
        <w:rPr>
          <w:highlight w:val="yellow"/>
        </w:rPr>
        <w:t xml:space="preserve"> light on the handset indicates that you have a new voice message.  To view your voice messages:</w:t>
      </w:r>
    </w:p>
    <w:p w14:paraId="4618B7AB" w14:textId="77777777" w:rsidR="0058359B" w:rsidRPr="00D951AF" w:rsidRDefault="0058359B" w:rsidP="0058359B">
      <w:pPr>
        <w:pStyle w:val="ListParagraph"/>
        <w:numPr>
          <w:ilvl w:val="0"/>
          <w:numId w:val="14"/>
        </w:numPr>
        <w:rPr>
          <w:highlight w:val="yellow"/>
        </w:rPr>
      </w:pPr>
      <w:r w:rsidRPr="00D951AF">
        <w:rPr>
          <w:highlight w:val="yellow"/>
        </w:rPr>
        <w:t xml:space="preserve">Tap </w:t>
      </w:r>
      <w:r w:rsidRPr="00D951AF">
        <w:rPr>
          <w:rStyle w:val="SubtitleChar"/>
          <w:highlight w:val="yellow"/>
        </w:rPr>
        <w:t>Messages</w:t>
      </w:r>
      <w:r w:rsidRPr="00D951AF">
        <w:rPr>
          <w:highlight w:val="yellow"/>
        </w:rPr>
        <w:t>.</w:t>
      </w:r>
    </w:p>
    <w:p w14:paraId="3D4AFDA7" w14:textId="0F5C05FA" w:rsidR="0058359B" w:rsidRPr="00D951AF" w:rsidRDefault="0058359B" w:rsidP="0058359B">
      <w:pPr>
        <w:pStyle w:val="ListParagraph"/>
        <w:numPr>
          <w:ilvl w:val="0"/>
          <w:numId w:val="14"/>
        </w:numPr>
        <w:rPr>
          <w:highlight w:val="yellow"/>
        </w:rPr>
      </w:pPr>
      <w:r w:rsidRPr="00D951AF">
        <w:rPr>
          <w:highlight w:val="yellow"/>
        </w:rPr>
        <w:t xml:space="preserve">Tap </w:t>
      </w:r>
      <w:r w:rsidRPr="00D951AF">
        <w:rPr>
          <w:rStyle w:val="SubtitleChar"/>
          <w:highlight w:val="yellow"/>
        </w:rPr>
        <w:t>Play</w:t>
      </w:r>
      <w:r w:rsidRPr="00D951AF">
        <w:rPr>
          <w:highlight w:val="yellow"/>
        </w:rPr>
        <w:t xml:space="preserve"> to list</w:t>
      </w:r>
      <w:r w:rsidR="00A43B0F" w:rsidRPr="00D951AF">
        <w:rPr>
          <w:highlight w:val="yellow"/>
        </w:rPr>
        <w:t>en</w:t>
      </w:r>
      <w:r w:rsidRPr="00D951AF">
        <w:rPr>
          <w:highlight w:val="yellow"/>
        </w:rPr>
        <w:t xml:space="preserve"> to a voice message.</w:t>
      </w:r>
    </w:p>
    <w:p w14:paraId="00F1C40B" w14:textId="77777777" w:rsidR="0058359B" w:rsidRPr="00D951AF" w:rsidRDefault="0058359B" w:rsidP="005F57A2">
      <w:pPr>
        <w:pStyle w:val="Heading1"/>
        <w:spacing w:before="120"/>
        <w:rPr>
          <w:highlight w:val="yellow"/>
        </w:rPr>
      </w:pPr>
      <w:r w:rsidRPr="00D951AF">
        <w:rPr>
          <w:highlight w:val="yellow"/>
        </w:rPr>
        <w:t>Intelligent Proximity</w:t>
      </w:r>
    </w:p>
    <w:p w14:paraId="55FA7B57" w14:textId="77777777" w:rsidR="0058359B" w:rsidRPr="00D951AF" w:rsidRDefault="0058359B" w:rsidP="0058359B">
      <w:pPr>
        <w:rPr>
          <w:highlight w:val="yellow"/>
        </w:rPr>
      </w:pPr>
      <w:r w:rsidRPr="00D951AF">
        <w:rPr>
          <w:highlight w:val="yellow"/>
        </w:rPr>
        <w:t>Pair a mobile phone to use the mobile line through your DX650.  Once the mobile phone is paired, you can place and receive calls on the mobile line from your DX650.</w:t>
      </w:r>
    </w:p>
    <w:p w14:paraId="055A8BEE" w14:textId="77777777" w:rsidR="0058359B" w:rsidRPr="00D951AF" w:rsidRDefault="0058359B" w:rsidP="0058359B">
      <w:pPr>
        <w:pStyle w:val="ListParagraph"/>
        <w:numPr>
          <w:ilvl w:val="0"/>
          <w:numId w:val="4"/>
        </w:numPr>
        <w:rPr>
          <w:highlight w:val="yellow"/>
        </w:rPr>
      </w:pPr>
      <w:r w:rsidRPr="00D951AF">
        <w:rPr>
          <w:highlight w:val="yellow"/>
        </w:rPr>
        <w:t>Put the mobile phone in discoverable mode.</w:t>
      </w:r>
    </w:p>
    <w:p w14:paraId="7DB6E7CC" w14:textId="77777777" w:rsidR="0058359B" w:rsidRPr="00D951AF" w:rsidRDefault="0058359B" w:rsidP="0058359B">
      <w:pPr>
        <w:pStyle w:val="ListParagraph"/>
        <w:numPr>
          <w:ilvl w:val="0"/>
          <w:numId w:val="4"/>
        </w:numPr>
        <w:rPr>
          <w:highlight w:val="yellow"/>
        </w:rPr>
      </w:pPr>
      <w:r w:rsidRPr="00D951AF">
        <w:rPr>
          <w:highlight w:val="yellow"/>
        </w:rPr>
        <w:t xml:space="preserve">On your DX650, open the </w:t>
      </w:r>
      <w:r w:rsidRPr="00D951AF">
        <w:rPr>
          <w:rStyle w:val="SubtitleChar"/>
          <w:highlight w:val="yellow"/>
        </w:rPr>
        <w:t>Settings</w:t>
      </w:r>
      <w:r w:rsidRPr="00D951AF">
        <w:rPr>
          <w:highlight w:val="yellow"/>
        </w:rPr>
        <w:t xml:space="preserve"> application and tap </w:t>
      </w:r>
      <w:r w:rsidRPr="00D951AF">
        <w:rPr>
          <w:rStyle w:val="SubtitleChar"/>
          <w:highlight w:val="yellow"/>
        </w:rPr>
        <w:t>Bluetooth</w:t>
      </w:r>
      <w:r w:rsidRPr="00D951AF">
        <w:rPr>
          <w:highlight w:val="yellow"/>
        </w:rPr>
        <w:t>.</w:t>
      </w:r>
    </w:p>
    <w:p w14:paraId="6CE7821B" w14:textId="77777777" w:rsidR="0058359B" w:rsidRPr="00D951AF" w:rsidRDefault="0058359B" w:rsidP="0058359B">
      <w:pPr>
        <w:pStyle w:val="ListParagraph"/>
        <w:numPr>
          <w:ilvl w:val="0"/>
          <w:numId w:val="4"/>
        </w:numPr>
        <w:rPr>
          <w:highlight w:val="yellow"/>
        </w:rPr>
      </w:pPr>
      <w:r w:rsidRPr="00D951AF">
        <w:rPr>
          <w:highlight w:val="yellow"/>
        </w:rPr>
        <w:t>Select the mobile phone from the available devices to pair list.</w:t>
      </w:r>
    </w:p>
    <w:p w14:paraId="08772F89" w14:textId="77777777" w:rsidR="0058359B" w:rsidRPr="00D951AF" w:rsidRDefault="0058359B" w:rsidP="0058359B">
      <w:pPr>
        <w:pStyle w:val="ListParagraph"/>
        <w:numPr>
          <w:ilvl w:val="0"/>
          <w:numId w:val="4"/>
        </w:numPr>
        <w:rPr>
          <w:highlight w:val="yellow"/>
        </w:rPr>
      </w:pPr>
      <w:r w:rsidRPr="00D951AF">
        <w:rPr>
          <w:highlight w:val="yellow"/>
        </w:rPr>
        <w:t>Verify the passkey on the mobile phone and the DX650.</w:t>
      </w:r>
    </w:p>
    <w:p w14:paraId="5F6759A2" w14:textId="77777777" w:rsidR="0058359B" w:rsidRPr="00D951AF" w:rsidRDefault="0058359B" w:rsidP="00123ABF">
      <w:pPr>
        <w:pStyle w:val="ListParagraph"/>
        <w:numPr>
          <w:ilvl w:val="0"/>
          <w:numId w:val="4"/>
        </w:numPr>
        <w:spacing w:after="0"/>
        <w:rPr>
          <w:highlight w:val="yellow"/>
        </w:rPr>
      </w:pPr>
      <w:r w:rsidRPr="00D951AF">
        <w:rPr>
          <w:highlight w:val="yellow"/>
        </w:rPr>
        <w:t>When prompted, choose to make your mobile phone contacts and call history available on your DX650.</w:t>
      </w:r>
    </w:p>
    <w:p w14:paraId="50B74C71" w14:textId="12C866D6" w:rsidR="00CE0362" w:rsidRDefault="00D951AF" w:rsidP="00123ABF">
      <w:pPr>
        <w:pStyle w:val="Heading1"/>
        <w:spacing w:before="120"/>
      </w:pPr>
      <w:r>
        <w:t>Meetings</w:t>
      </w:r>
      <w:r w:rsidR="00123ABF">
        <w:t xml:space="preserve"> </w:t>
      </w:r>
      <w:r w:rsidR="00123ABF">
        <w:rPr>
          <w:noProof/>
        </w:rPr>
        <w:drawing>
          <wp:inline distT="0" distB="0" distL="0" distR="0" wp14:anchorId="12B993E3" wp14:editId="6A93299B">
            <wp:extent cx="438150" cy="420624"/>
            <wp:effectExtent l="0" t="0" r="0" b="11430"/>
            <wp:docPr id="3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7200"/>
                    <a:stretch/>
                  </pic:blipFill>
                  <pic:spPr bwMode="auto">
                    <a:xfrm>
                      <a:off x="0" y="0"/>
                      <a:ext cx="438150" cy="4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BD1FD" w14:textId="53EFCCC2" w:rsidR="0007019B" w:rsidRDefault="0007019B" w:rsidP="0007019B">
      <w:r>
        <w:t>T</w:t>
      </w:r>
      <w:r w:rsidR="00702D10">
        <w:t>ap Meetings on the touch screen t</w:t>
      </w:r>
      <w:r>
        <w:t>o schedule and keep track of your events</w:t>
      </w:r>
      <w:r w:rsidR="00702D10">
        <w:t>.</w:t>
      </w:r>
    </w:p>
    <w:p w14:paraId="63546CFA" w14:textId="2D66F27C" w:rsidR="0007019B" w:rsidRDefault="0007019B">
      <w:r>
        <w:t>To add an event to your calendar, tap</w:t>
      </w:r>
      <w:r w:rsidR="00025570">
        <w:t xml:space="preserve"> the</w:t>
      </w:r>
      <w:r>
        <w:t xml:space="preserve"> </w:t>
      </w:r>
      <w:r w:rsidR="00702D10" w:rsidRPr="007D48EB">
        <w:rPr>
          <w:rStyle w:val="SubtitleChar"/>
          <w:sz w:val="32"/>
          <w:szCs w:val="32"/>
        </w:rPr>
        <w:t>+</w:t>
      </w:r>
      <w:r w:rsidR="00025570">
        <w:rPr>
          <w:rStyle w:val="SubtitleChar"/>
        </w:rPr>
        <w:t xml:space="preserve"> </w:t>
      </w:r>
      <w:r w:rsidR="00025570" w:rsidRPr="00025570">
        <w:t>icon</w:t>
      </w:r>
      <w:r>
        <w:t>.</w:t>
      </w:r>
      <w:r w:rsidR="00702D10">
        <w:t xml:space="preserve"> To remove the keyboard on the touch screen at any time, press the down arrow on the bottom of the</w:t>
      </w:r>
      <w:r w:rsidR="007D48EB">
        <w:t xml:space="preserve">  </w:t>
      </w:r>
      <w:r w:rsidR="00702D10">
        <w:t xml:space="preserve"> keyboard.</w:t>
      </w:r>
    </w:p>
    <w:p w14:paraId="5A584177" w14:textId="77777777" w:rsidR="005F57A2" w:rsidRDefault="005F57A2"/>
    <w:p w14:paraId="7364BB60" w14:textId="77777777" w:rsidR="00705046" w:rsidRDefault="00705046" w:rsidP="005F57A2">
      <w:pPr>
        <w:pStyle w:val="Heading1"/>
        <w:spacing w:before="0"/>
      </w:pPr>
    </w:p>
    <w:p w14:paraId="7A755838" w14:textId="77777777" w:rsidR="00705046" w:rsidRDefault="00705046" w:rsidP="005F57A2">
      <w:pPr>
        <w:pStyle w:val="Heading1"/>
        <w:spacing w:before="0"/>
      </w:pPr>
    </w:p>
    <w:p w14:paraId="71AC129E" w14:textId="10AAC5DE" w:rsidR="00123ABF" w:rsidRDefault="00123ABF" w:rsidP="005F57A2">
      <w:pPr>
        <w:pStyle w:val="Heading1"/>
        <w:spacing w:before="0"/>
      </w:pPr>
      <w:r>
        <w:t>Settings</w:t>
      </w:r>
      <w:r w:rsidR="005F57A2">
        <w:t xml:space="preserve"> </w:t>
      </w:r>
    </w:p>
    <w:p w14:paraId="7E8B969C" w14:textId="7B39CC6F" w:rsidR="00705046" w:rsidRDefault="00123ABF" w:rsidP="00123ABF">
      <w:r>
        <w:t>T</w:t>
      </w:r>
      <w:r w:rsidR="00705046">
        <w:t xml:space="preserve">ap the settings wheel icon in the upper right of the touch screen to </w:t>
      </w:r>
      <w:r>
        <w:t xml:space="preserve">edit and customize </w:t>
      </w:r>
      <w:r w:rsidR="00705046">
        <w:t xml:space="preserve">sound, display, date/time, and accessibility options. </w:t>
      </w:r>
    </w:p>
    <w:p w14:paraId="5FE54FF8" w14:textId="77777777" w:rsidR="00123ABF" w:rsidRDefault="00705046" w:rsidP="00123ABF">
      <w:r>
        <w:br w:type="column"/>
      </w:r>
    </w:p>
    <w:p w14:paraId="0E662FEA" w14:textId="77777777" w:rsidR="00CE0362" w:rsidRDefault="00CE0362"/>
    <w:p w14:paraId="14F20436" w14:textId="31C467BC" w:rsidR="0058359B" w:rsidRDefault="0058359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C61D9" wp14:editId="72452D33">
                <wp:simplePos x="0" y="0"/>
                <wp:positionH relativeFrom="column">
                  <wp:posOffset>-38100</wp:posOffset>
                </wp:positionH>
                <wp:positionV relativeFrom="paragraph">
                  <wp:posOffset>-114300</wp:posOffset>
                </wp:positionV>
                <wp:extent cx="3143250" cy="342900"/>
                <wp:effectExtent l="0" t="0" r="635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0D6A9" w14:textId="61497F62" w:rsidR="007D48EB" w:rsidRPr="0058359B" w:rsidRDefault="007D48EB" w:rsidP="0058359B">
                            <w:pPr>
                              <w:ind w:left="72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8359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Quick Reference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margin-left:-2.95pt;margin-top:-8.95pt;width:247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" fillcolor="black [3213]" stroked="f">
                <v:textbox>
                  <w:txbxContent>
                    <w:p w14:paraId="23E0D6A9" w14:textId="61497F62" w:rsidR="007E76BD" w:rsidRPr="0058359B" w:rsidRDefault="007E76BD" w:rsidP="0058359B">
                      <w:pPr>
                        <w:ind w:left="72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8359B">
                        <w:rPr>
                          <w:color w:val="FFFFFF" w:themeColor="background1"/>
                          <w:sz w:val="32"/>
                          <w:szCs w:val="32"/>
                        </w:rPr>
                        <w:t>Quick Reference Guide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985114" w14:textId="77777777" w:rsidR="0058359B" w:rsidRDefault="0058359B"/>
    <w:p w14:paraId="0148E486" w14:textId="2279D538" w:rsidR="00CE0362" w:rsidRDefault="00F4573F">
      <w:r>
        <w:rPr>
          <w:noProof/>
        </w:rPr>
        <w:drawing>
          <wp:anchor distT="0" distB="0" distL="114300" distR="114300" simplePos="0" relativeHeight="251670528" behindDoc="0" locked="0" layoutInCell="1" allowOverlap="1" wp14:anchorId="36F586D5" wp14:editId="044269C8">
            <wp:simplePos x="0" y="0"/>
            <wp:positionH relativeFrom="column">
              <wp:posOffset>222250</wp:posOffset>
            </wp:positionH>
            <wp:positionV relativeFrom="paragraph">
              <wp:posOffset>-544830</wp:posOffset>
            </wp:positionV>
            <wp:extent cx="2541905" cy="2614930"/>
            <wp:effectExtent l="0" t="0" r="0" b="0"/>
            <wp:wrapNone/>
            <wp:docPr id="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C4236" w14:textId="77777777" w:rsidR="00CE0362" w:rsidRDefault="00CE0362"/>
    <w:p w14:paraId="6E04DFC4" w14:textId="77777777" w:rsidR="00CE0362" w:rsidRDefault="00CE0362"/>
    <w:p w14:paraId="4C094D5A" w14:textId="24E9DBB4" w:rsidR="00CE0362" w:rsidRDefault="00CE0362"/>
    <w:p w14:paraId="1BE945F2" w14:textId="77777777" w:rsidR="00CE0362" w:rsidRDefault="00CE0362"/>
    <w:p w14:paraId="5F2D1CFE" w14:textId="77777777" w:rsidR="00CE0362" w:rsidRDefault="00CE0362"/>
    <w:p w14:paraId="0602AD51" w14:textId="77777777" w:rsidR="00CE0362" w:rsidRDefault="00CE0362">
      <w:bookmarkStart w:id="0" w:name="_GoBack"/>
      <w:bookmarkEnd w:id="0"/>
    </w:p>
    <w:p w14:paraId="2FBFBEE3" w14:textId="77777777" w:rsidR="00CE0362" w:rsidRDefault="00CE0362"/>
    <w:p w14:paraId="6A0AE8B9" w14:textId="72F4AF67" w:rsidR="00CE0362" w:rsidRPr="0031666E" w:rsidRDefault="009D7EB6" w:rsidP="009D7EB6">
      <w:pPr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59D9C63" wp14:editId="2711DA69">
                <wp:simplePos x="0" y="0"/>
                <wp:positionH relativeFrom="column">
                  <wp:posOffset>-31750</wp:posOffset>
                </wp:positionH>
                <wp:positionV relativeFrom="paragraph">
                  <wp:posOffset>371475</wp:posOffset>
                </wp:positionV>
                <wp:extent cx="3073400" cy="114300"/>
                <wp:effectExtent l="635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14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D309F" w14:textId="77777777" w:rsidR="007D48EB" w:rsidRPr="00307E77" w:rsidRDefault="007D48EB" w:rsidP="00B052F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45pt;margin-top:29.25pt;width:242pt;height:9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" fillcolor="black [3213]" strokecolor="black [3213]">
                <v:textbox>
                  <w:txbxContent>
                    <w:p w14:paraId="039D309F" w14:textId="77777777" w:rsidR="007E76BD" w:rsidRPr="00307E77" w:rsidRDefault="007E76BD" w:rsidP="00B052F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66E" w:rsidRPr="0031666E">
        <w:rPr>
          <w:sz w:val="28"/>
          <w:szCs w:val="28"/>
        </w:rPr>
        <w:t xml:space="preserve">CISCO </w:t>
      </w:r>
      <w:r>
        <w:rPr>
          <w:b/>
          <w:sz w:val="40"/>
          <w:szCs w:val="40"/>
        </w:rPr>
        <w:t xml:space="preserve">DX650 </w:t>
      </w:r>
      <w:r>
        <w:rPr>
          <w:sz w:val="28"/>
          <w:szCs w:val="28"/>
        </w:rPr>
        <w:t>ENDPOINT</w:t>
      </w:r>
    </w:p>
    <w:p w14:paraId="3F8EEE61" w14:textId="286A88E6" w:rsidR="00CE0362" w:rsidRDefault="0058359B">
      <w:r>
        <w:rPr>
          <w:noProof/>
        </w:rPr>
        <w:drawing>
          <wp:anchor distT="0" distB="0" distL="114300" distR="114300" simplePos="0" relativeHeight="251665408" behindDoc="1" locked="0" layoutInCell="1" allowOverlap="1" wp14:anchorId="34108BB0" wp14:editId="5B1A2C77">
            <wp:simplePos x="0" y="0"/>
            <wp:positionH relativeFrom="column">
              <wp:posOffset>57150</wp:posOffset>
            </wp:positionH>
            <wp:positionV relativeFrom="paragraph">
              <wp:posOffset>83820</wp:posOffset>
            </wp:positionV>
            <wp:extent cx="2984500" cy="2171700"/>
            <wp:effectExtent l="0" t="0" r="12700" b="12700"/>
            <wp:wrapNone/>
            <wp:docPr id="1" name="Picture 1" descr="Macintosh HD:Users:marcarpe:Downloads:XN0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carpe:Downloads:XN01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4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BCBAA" w14:textId="47D8CA04" w:rsidR="00CE0362" w:rsidRDefault="00CE0362"/>
    <w:p w14:paraId="01A11D17" w14:textId="55902627" w:rsidR="00CE0362" w:rsidRDefault="00CE0362"/>
    <w:p w14:paraId="33B004B3" w14:textId="6DBA8AC5" w:rsidR="00CE0362" w:rsidRDefault="00CE0362"/>
    <w:p w14:paraId="02B1087B" w14:textId="397042FA" w:rsidR="00CE0362" w:rsidRDefault="00CE0362"/>
    <w:p w14:paraId="5C9F106A" w14:textId="4E1CFD5E" w:rsidR="00CE0362" w:rsidRDefault="00CE0362"/>
    <w:p w14:paraId="5D459DC5" w14:textId="7C0126EE" w:rsidR="00CE0362" w:rsidRDefault="00CE0362"/>
    <w:p w14:paraId="15CD1D11" w14:textId="712B7410" w:rsidR="00A524B3" w:rsidRDefault="009D7EB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56099" wp14:editId="4C72621A">
                <wp:simplePos x="0" y="0"/>
                <wp:positionH relativeFrom="column">
                  <wp:posOffset>31750</wp:posOffset>
                </wp:positionH>
                <wp:positionV relativeFrom="paragraph">
                  <wp:posOffset>108585</wp:posOffset>
                </wp:positionV>
                <wp:extent cx="3073400" cy="685800"/>
                <wp:effectExtent l="76200" t="76200" r="101600" b="1270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CA66940" w14:textId="77777777" w:rsidR="007D48EB" w:rsidRDefault="007D48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.5pt;margin-top:8.55pt;width:24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" fillcolor="black [3213]" strokecolor="black [3213]" strokeweight="3pt">
                <v:shadow on="t" color="#7f7f7f [1601]" opacity=".5" offset="1pt"/>
                <v:textbox>
                  <w:txbxContent>
                    <w:p w14:paraId="0CA66940" w14:textId="77777777" w:rsidR="007E76BD" w:rsidRDefault="007E76BD"/>
                  </w:txbxContent>
                </v:textbox>
              </v:shape>
            </w:pict>
          </mc:Fallback>
        </mc:AlternateContent>
      </w:r>
    </w:p>
    <w:sectPr w:rsidR="00A524B3" w:rsidSect="00932A28">
      <w:pgSz w:w="15840" w:h="12240" w:orient="landscape"/>
      <w:pgMar w:top="180" w:right="270" w:bottom="0" w:left="36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TC Garamond Book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 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094"/>
    <w:multiLevelType w:val="hybridMultilevel"/>
    <w:tmpl w:val="AD8C8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5406FC"/>
    <w:multiLevelType w:val="hybridMultilevel"/>
    <w:tmpl w:val="5A247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32FB2"/>
    <w:multiLevelType w:val="hybridMultilevel"/>
    <w:tmpl w:val="FB2C80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48769A"/>
    <w:multiLevelType w:val="hybridMultilevel"/>
    <w:tmpl w:val="8C9A8E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2B0C29"/>
    <w:multiLevelType w:val="hybridMultilevel"/>
    <w:tmpl w:val="A432B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35A5F"/>
    <w:multiLevelType w:val="hybridMultilevel"/>
    <w:tmpl w:val="65F037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F55DB"/>
    <w:multiLevelType w:val="hybridMultilevel"/>
    <w:tmpl w:val="EAD21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5E30ED"/>
    <w:multiLevelType w:val="hybridMultilevel"/>
    <w:tmpl w:val="3C90D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CE5B2B"/>
    <w:multiLevelType w:val="hybridMultilevel"/>
    <w:tmpl w:val="A432B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C173F"/>
    <w:multiLevelType w:val="hybridMultilevel"/>
    <w:tmpl w:val="F45E6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3E7BDF"/>
    <w:multiLevelType w:val="hybridMultilevel"/>
    <w:tmpl w:val="D700A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81624A"/>
    <w:multiLevelType w:val="hybridMultilevel"/>
    <w:tmpl w:val="1110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A4A5D"/>
    <w:multiLevelType w:val="hybridMultilevel"/>
    <w:tmpl w:val="4A04D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7165F3"/>
    <w:multiLevelType w:val="hybridMultilevel"/>
    <w:tmpl w:val="CAC8E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4626EA"/>
    <w:multiLevelType w:val="hybridMultilevel"/>
    <w:tmpl w:val="3DBCCA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F5"/>
    <w:rsid w:val="00001647"/>
    <w:rsid w:val="000141C2"/>
    <w:rsid w:val="00025570"/>
    <w:rsid w:val="0004467D"/>
    <w:rsid w:val="00057151"/>
    <w:rsid w:val="00065993"/>
    <w:rsid w:val="0007019B"/>
    <w:rsid w:val="000A747B"/>
    <w:rsid w:val="000B0BD6"/>
    <w:rsid w:val="000D7FAD"/>
    <w:rsid w:val="000E4A68"/>
    <w:rsid w:val="000E5F6B"/>
    <w:rsid w:val="000E75C5"/>
    <w:rsid w:val="001210EB"/>
    <w:rsid w:val="00123ABF"/>
    <w:rsid w:val="00130DCC"/>
    <w:rsid w:val="00160371"/>
    <w:rsid w:val="00174020"/>
    <w:rsid w:val="001A263F"/>
    <w:rsid w:val="001C6F05"/>
    <w:rsid w:val="001D766E"/>
    <w:rsid w:val="001E5BB9"/>
    <w:rsid w:val="001F7FF2"/>
    <w:rsid w:val="002247A5"/>
    <w:rsid w:val="0023001A"/>
    <w:rsid w:val="00262DFB"/>
    <w:rsid w:val="002B2DFB"/>
    <w:rsid w:val="002C54F2"/>
    <w:rsid w:val="002F5E27"/>
    <w:rsid w:val="00303336"/>
    <w:rsid w:val="00307038"/>
    <w:rsid w:val="00307E77"/>
    <w:rsid w:val="0031666E"/>
    <w:rsid w:val="00322116"/>
    <w:rsid w:val="00327391"/>
    <w:rsid w:val="00367BC3"/>
    <w:rsid w:val="003875D1"/>
    <w:rsid w:val="003A255D"/>
    <w:rsid w:val="003C0464"/>
    <w:rsid w:val="003C4179"/>
    <w:rsid w:val="003E07BE"/>
    <w:rsid w:val="003E7687"/>
    <w:rsid w:val="00405ADF"/>
    <w:rsid w:val="00425652"/>
    <w:rsid w:val="00491908"/>
    <w:rsid w:val="004A43A6"/>
    <w:rsid w:val="005243C2"/>
    <w:rsid w:val="00526CAA"/>
    <w:rsid w:val="005365C5"/>
    <w:rsid w:val="00536642"/>
    <w:rsid w:val="0054711B"/>
    <w:rsid w:val="0058359B"/>
    <w:rsid w:val="005C1693"/>
    <w:rsid w:val="005F57A2"/>
    <w:rsid w:val="005F673E"/>
    <w:rsid w:val="005F6C56"/>
    <w:rsid w:val="006125F4"/>
    <w:rsid w:val="00613665"/>
    <w:rsid w:val="00616327"/>
    <w:rsid w:val="006428F9"/>
    <w:rsid w:val="00660740"/>
    <w:rsid w:val="006B24C4"/>
    <w:rsid w:val="006D07B0"/>
    <w:rsid w:val="006E28A8"/>
    <w:rsid w:val="006F70DB"/>
    <w:rsid w:val="00702D10"/>
    <w:rsid w:val="00703B3D"/>
    <w:rsid w:val="00705046"/>
    <w:rsid w:val="00737B32"/>
    <w:rsid w:val="00754CF4"/>
    <w:rsid w:val="00765250"/>
    <w:rsid w:val="00774084"/>
    <w:rsid w:val="007743F8"/>
    <w:rsid w:val="0078170C"/>
    <w:rsid w:val="00785ECA"/>
    <w:rsid w:val="007C1C91"/>
    <w:rsid w:val="007D48EB"/>
    <w:rsid w:val="007E76BD"/>
    <w:rsid w:val="0081030C"/>
    <w:rsid w:val="00816995"/>
    <w:rsid w:val="0084668B"/>
    <w:rsid w:val="008671F0"/>
    <w:rsid w:val="00890390"/>
    <w:rsid w:val="00890FF3"/>
    <w:rsid w:val="00894727"/>
    <w:rsid w:val="008A584F"/>
    <w:rsid w:val="008B36DB"/>
    <w:rsid w:val="008B71FB"/>
    <w:rsid w:val="008C44E8"/>
    <w:rsid w:val="008D7625"/>
    <w:rsid w:val="0093282B"/>
    <w:rsid w:val="00932A28"/>
    <w:rsid w:val="00937006"/>
    <w:rsid w:val="009D7EB6"/>
    <w:rsid w:val="009F5CB5"/>
    <w:rsid w:val="00A13947"/>
    <w:rsid w:val="00A32075"/>
    <w:rsid w:val="00A43B0F"/>
    <w:rsid w:val="00A524B3"/>
    <w:rsid w:val="00A547C7"/>
    <w:rsid w:val="00A56A15"/>
    <w:rsid w:val="00A7329A"/>
    <w:rsid w:val="00A80574"/>
    <w:rsid w:val="00A878F4"/>
    <w:rsid w:val="00AA7B33"/>
    <w:rsid w:val="00AC0127"/>
    <w:rsid w:val="00AC2952"/>
    <w:rsid w:val="00AD4DC6"/>
    <w:rsid w:val="00AD5B66"/>
    <w:rsid w:val="00B052F5"/>
    <w:rsid w:val="00B079A7"/>
    <w:rsid w:val="00B17351"/>
    <w:rsid w:val="00B32726"/>
    <w:rsid w:val="00B414F7"/>
    <w:rsid w:val="00B95EBB"/>
    <w:rsid w:val="00BB27D2"/>
    <w:rsid w:val="00BD0223"/>
    <w:rsid w:val="00BD241E"/>
    <w:rsid w:val="00BD3984"/>
    <w:rsid w:val="00BF5BBE"/>
    <w:rsid w:val="00C04A00"/>
    <w:rsid w:val="00C0545A"/>
    <w:rsid w:val="00C27270"/>
    <w:rsid w:val="00C579F1"/>
    <w:rsid w:val="00C62F90"/>
    <w:rsid w:val="00C733A7"/>
    <w:rsid w:val="00C7422C"/>
    <w:rsid w:val="00C76014"/>
    <w:rsid w:val="00C908EE"/>
    <w:rsid w:val="00CB272E"/>
    <w:rsid w:val="00CE0362"/>
    <w:rsid w:val="00D5789E"/>
    <w:rsid w:val="00D63AFC"/>
    <w:rsid w:val="00D9065E"/>
    <w:rsid w:val="00D951AF"/>
    <w:rsid w:val="00DA11AF"/>
    <w:rsid w:val="00DB116A"/>
    <w:rsid w:val="00DE73E3"/>
    <w:rsid w:val="00DF6458"/>
    <w:rsid w:val="00E42B7B"/>
    <w:rsid w:val="00E52859"/>
    <w:rsid w:val="00E8186A"/>
    <w:rsid w:val="00EC0CAC"/>
    <w:rsid w:val="00EC5939"/>
    <w:rsid w:val="00EF574D"/>
    <w:rsid w:val="00EF5924"/>
    <w:rsid w:val="00F11BCC"/>
    <w:rsid w:val="00F27FC5"/>
    <w:rsid w:val="00F4573F"/>
    <w:rsid w:val="00F504A2"/>
    <w:rsid w:val="00F663BB"/>
    <w:rsid w:val="00F7183B"/>
    <w:rsid w:val="00F83735"/>
    <w:rsid w:val="00F9305D"/>
    <w:rsid w:val="00FA6940"/>
    <w:rsid w:val="00FC1BC9"/>
    <w:rsid w:val="00FC7F09"/>
    <w:rsid w:val="00FD166E"/>
    <w:rsid w:val="00FE386A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4A0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B3"/>
  </w:style>
  <w:style w:type="paragraph" w:styleId="Heading1">
    <w:name w:val="heading 1"/>
    <w:basedOn w:val="Normal"/>
    <w:next w:val="Normal"/>
    <w:link w:val="Heading1Char"/>
    <w:uiPriority w:val="9"/>
    <w:qFormat/>
    <w:rsid w:val="00F45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BB27D2"/>
    <w:pPr>
      <w:suppressAutoHyphens/>
      <w:autoSpaceDE w:val="0"/>
      <w:autoSpaceDN w:val="0"/>
      <w:adjustRightInd w:val="0"/>
      <w:spacing w:after="101" w:line="210" w:lineRule="atLeast"/>
      <w:textAlignment w:val="center"/>
    </w:pPr>
    <w:rPr>
      <w:rFonts w:ascii="ITC Garamond Book" w:hAnsi="ITC Garamond Book" w:cs="ITC Garamond Book"/>
      <w:color w:val="000000"/>
      <w:sz w:val="16"/>
      <w:szCs w:val="16"/>
    </w:rPr>
  </w:style>
  <w:style w:type="paragraph" w:customStyle="1" w:styleId="Subhead">
    <w:name w:val="Subhead"/>
    <w:basedOn w:val="Body"/>
    <w:uiPriority w:val="99"/>
    <w:rsid w:val="00BB27D2"/>
    <w:pPr>
      <w:spacing w:after="90" w:line="480" w:lineRule="atLeast"/>
    </w:pPr>
    <w:rPr>
      <w:rFonts w:ascii="Eurostile Medium" w:hAnsi="Eurostile Medium" w:cs="Eurostile Medium"/>
      <w:color w:val="324C7D"/>
      <w:sz w:val="32"/>
      <w:szCs w:val="32"/>
    </w:rPr>
  </w:style>
  <w:style w:type="paragraph" w:customStyle="1" w:styleId="Subhead-2">
    <w:name w:val="Subhead-2"/>
    <w:basedOn w:val="Subhead"/>
    <w:uiPriority w:val="99"/>
    <w:rsid w:val="00BB27D2"/>
    <w:pPr>
      <w:spacing w:before="43" w:after="43" w:line="260" w:lineRule="atLeast"/>
    </w:pPr>
    <w:rPr>
      <w:color w:val="F7CB1F"/>
      <w:sz w:val="20"/>
      <w:szCs w:val="20"/>
    </w:rPr>
  </w:style>
  <w:style w:type="paragraph" w:customStyle="1" w:styleId="Bullet">
    <w:name w:val="Bullet"/>
    <w:basedOn w:val="Body"/>
    <w:uiPriority w:val="99"/>
    <w:rsid w:val="00BB27D2"/>
    <w:pPr>
      <w:spacing w:after="22"/>
      <w:ind w:left="180" w:hanging="180"/>
    </w:pPr>
  </w:style>
  <w:style w:type="paragraph" w:customStyle="1" w:styleId="Sub-bullet">
    <w:name w:val="Sub-bullet"/>
    <w:basedOn w:val="Bullet"/>
    <w:uiPriority w:val="99"/>
    <w:rsid w:val="00BB27D2"/>
    <w:pPr>
      <w:ind w:left="360"/>
    </w:pPr>
  </w:style>
  <w:style w:type="paragraph" w:customStyle="1" w:styleId="lastbullet">
    <w:name w:val="last bullet"/>
    <w:basedOn w:val="Bullet"/>
    <w:uiPriority w:val="99"/>
    <w:rsid w:val="00BB27D2"/>
    <w:pPr>
      <w:spacing w:after="101"/>
    </w:pPr>
  </w:style>
  <w:style w:type="character" w:customStyle="1" w:styleId="Button">
    <w:name w:val="Button"/>
    <w:uiPriority w:val="99"/>
    <w:rsid w:val="00BB27D2"/>
    <w:rPr>
      <w:rFonts w:ascii="ITC Garamond Book" w:hAnsi="ITC Garamond Book" w:cs="ITC Garamond Book"/>
      <w:color w:val="324C7D"/>
    </w:rPr>
  </w:style>
  <w:style w:type="paragraph" w:customStyle="1" w:styleId="pre-bullet">
    <w:name w:val="pre-bullet"/>
    <w:basedOn w:val="Body"/>
    <w:uiPriority w:val="99"/>
    <w:rsid w:val="00BB27D2"/>
    <w:pPr>
      <w:spacing w:after="43"/>
    </w:pPr>
  </w:style>
  <w:style w:type="paragraph" w:customStyle="1" w:styleId="Lastsubbullet">
    <w:name w:val="Last sub bullet"/>
    <w:basedOn w:val="Sub-bullet"/>
    <w:uiPriority w:val="99"/>
    <w:rsid w:val="00AC0127"/>
    <w:pPr>
      <w:spacing w:after="180"/>
    </w:pPr>
  </w:style>
  <w:style w:type="paragraph" w:customStyle="1" w:styleId="Subhead-3">
    <w:name w:val="Subhead-3"/>
    <w:basedOn w:val="Body"/>
    <w:uiPriority w:val="99"/>
    <w:rsid w:val="00AC0127"/>
    <w:pPr>
      <w:spacing w:after="43" w:line="240" w:lineRule="atLeast"/>
    </w:pPr>
    <w:rPr>
      <w:spacing w:val="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573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57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73F"/>
    <w:pPr>
      <w:numPr>
        <w:ilvl w:val="1"/>
      </w:numPr>
    </w:pPr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573F"/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F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573F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B3"/>
  </w:style>
  <w:style w:type="paragraph" w:styleId="Heading1">
    <w:name w:val="heading 1"/>
    <w:basedOn w:val="Normal"/>
    <w:next w:val="Normal"/>
    <w:link w:val="Heading1Char"/>
    <w:uiPriority w:val="9"/>
    <w:qFormat/>
    <w:rsid w:val="00F45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F5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BB27D2"/>
    <w:pPr>
      <w:suppressAutoHyphens/>
      <w:autoSpaceDE w:val="0"/>
      <w:autoSpaceDN w:val="0"/>
      <w:adjustRightInd w:val="0"/>
      <w:spacing w:after="101" w:line="210" w:lineRule="atLeast"/>
      <w:textAlignment w:val="center"/>
    </w:pPr>
    <w:rPr>
      <w:rFonts w:ascii="ITC Garamond Book" w:hAnsi="ITC Garamond Book" w:cs="ITC Garamond Book"/>
      <w:color w:val="000000"/>
      <w:sz w:val="16"/>
      <w:szCs w:val="16"/>
    </w:rPr>
  </w:style>
  <w:style w:type="paragraph" w:customStyle="1" w:styleId="Subhead">
    <w:name w:val="Subhead"/>
    <w:basedOn w:val="Body"/>
    <w:uiPriority w:val="99"/>
    <w:rsid w:val="00BB27D2"/>
    <w:pPr>
      <w:spacing w:after="90" w:line="480" w:lineRule="atLeast"/>
    </w:pPr>
    <w:rPr>
      <w:rFonts w:ascii="Eurostile Medium" w:hAnsi="Eurostile Medium" w:cs="Eurostile Medium"/>
      <w:color w:val="324C7D"/>
      <w:sz w:val="32"/>
      <w:szCs w:val="32"/>
    </w:rPr>
  </w:style>
  <w:style w:type="paragraph" w:customStyle="1" w:styleId="Subhead-2">
    <w:name w:val="Subhead-2"/>
    <w:basedOn w:val="Subhead"/>
    <w:uiPriority w:val="99"/>
    <w:rsid w:val="00BB27D2"/>
    <w:pPr>
      <w:spacing w:before="43" w:after="43" w:line="260" w:lineRule="atLeast"/>
    </w:pPr>
    <w:rPr>
      <w:color w:val="F7CB1F"/>
      <w:sz w:val="20"/>
      <w:szCs w:val="20"/>
    </w:rPr>
  </w:style>
  <w:style w:type="paragraph" w:customStyle="1" w:styleId="Bullet">
    <w:name w:val="Bullet"/>
    <w:basedOn w:val="Body"/>
    <w:uiPriority w:val="99"/>
    <w:rsid w:val="00BB27D2"/>
    <w:pPr>
      <w:spacing w:after="22"/>
      <w:ind w:left="180" w:hanging="180"/>
    </w:pPr>
  </w:style>
  <w:style w:type="paragraph" w:customStyle="1" w:styleId="Sub-bullet">
    <w:name w:val="Sub-bullet"/>
    <w:basedOn w:val="Bullet"/>
    <w:uiPriority w:val="99"/>
    <w:rsid w:val="00BB27D2"/>
    <w:pPr>
      <w:ind w:left="360"/>
    </w:pPr>
  </w:style>
  <w:style w:type="paragraph" w:customStyle="1" w:styleId="lastbullet">
    <w:name w:val="last bullet"/>
    <w:basedOn w:val="Bullet"/>
    <w:uiPriority w:val="99"/>
    <w:rsid w:val="00BB27D2"/>
    <w:pPr>
      <w:spacing w:after="101"/>
    </w:pPr>
  </w:style>
  <w:style w:type="character" w:customStyle="1" w:styleId="Button">
    <w:name w:val="Button"/>
    <w:uiPriority w:val="99"/>
    <w:rsid w:val="00BB27D2"/>
    <w:rPr>
      <w:rFonts w:ascii="ITC Garamond Book" w:hAnsi="ITC Garamond Book" w:cs="ITC Garamond Book"/>
      <w:color w:val="324C7D"/>
    </w:rPr>
  </w:style>
  <w:style w:type="paragraph" w:customStyle="1" w:styleId="pre-bullet">
    <w:name w:val="pre-bullet"/>
    <w:basedOn w:val="Body"/>
    <w:uiPriority w:val="99"/>
    <w:rsid w:val="00BB27D2"/>
    <w:pPr>
      <w:spacing w:after="43"/>
    </w:pPr>
  </w:style>
  <w:style w:type="paragraph" w:customStyle="1" w:styleId="Lastsubbullet">
    <w:name w:val="Last sub bullet"/>
    <w:basedOn w:val="Sub-bullet"/>
    <w:uiPriority w:val="99"/>
    <w:rsid w:val="00AC0127"/>
    <w:pPr>
      <w:spacing w:after="180"/>
    </w:pPr>
  </w:style>
  <w:style w:type="paragraph" w:customStyle="1" w:styleId="Subhead-3">
    <w:name w:val="Subhead-3"/>
    <w:basedOn w:val="Body"/>
    <w:uiPriority w:val="99"/>
    <w:rsid w:val="00AC0127"/>
    <w:pPr>
      <w:spacing w:after="43" w:line="240" w:lineRule="atLeast"/>
    </w:pPr>
    <w:rPr>
      <w:spacing w:val="4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573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57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73F"/>
    <w:pPr>
      <w:numPr>
        <w:ilvl w:val="1"/>
      </w:numPr>
    </w:pPr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573F"/>
    <w:rPr>
      <w:rFonts w:asciiTheme="majorHAnsi" w:eastAsiaTheme="majorEastAsia" w:hAnsiTheme="majorHAnsi" w:cstheme="majorBidi"/>
      <w:i/>
      <w:iCs/>
      <w:color w:val="E20137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1C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F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4573F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hdphoto1.wdp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jpe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microsoft.com/office/2007/relationships/hdphoto" Target="media/hdphoto2.wdp"/><Relationship Id="rId13" Type="http://schemas.openxmlformats.org/officeDocument/2006/relationships/image" Target="media/image5.png"/><Relationship Id="rId14" Type="http://schemas.microsoft.com/office/2007/relationships/hdphoto" Target="media/hdphoto3.wdp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CF2353-FE59-3142-AB54-3E5A30FD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Sharon Roy</cp:lastModifiedBy>
  <cp:revision>4</cp:revision>
  <dcterms:created xsi:type="dcterms:W3CDTF">2015-12-14T16:52:00Z</dcterms:created>
  <dcterms:modified xsi:type="dcterms:W3CDTF">2015-12-14T18:51:00Z</dcterms:modified>
</cp:coreProperties>
</file>